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Look w:val="04A0" w:firstRow="1" w:lastRow="0" w:firstColumn="1" w:lastColumn="0" w:noHBand="0" w:noVBand="1"/>
      </w:tblPr>
      <w:tblGrid>
        <w:gridCol w:w="4531"/>
        <w:gridCol w:w="5250"/>
      </w:tblGrid>
      <w:tr w:rsidR="00CF37D3" w:rsidTr="00FC20A3">
        <w:trPr>
          <w:jc w:val="center"/>
        </w:trPr>
        <w:tc>
          <w:tcPr>
            <w:tcW w:w="4531" w:type="dxa"/>
            <w:tcMar>
              <w:top w:w="60" w:type="dxa"/>
              <w:left w:w="60" w:type="dxa"/>
              <w:bottom w:w="0" w:type="dxa"/>
              <w:right w:w="60" w:type="dxa"/>
            </w:tcMar>
          </w:tcPr>
          <w:p w:rsidR="00CF37D3" w:rsidRPr="00FC20A3" w:rsidRDefault="00FC20A3" w:rsidP="00FC20A3">
            <w:pPr>
              <w:spacing w:after="0" w:line="240" w:lineRule="auto"/>
              <w:jc w:val="center"/>
              <w:rPr>
                <w:sz w:val="24"/>
              </w:rPr>
            </w:pPr>
            <w:bookmarkStart w:id="0" w:name="_GoBack"/>
            <w:bookmarkEnd w:id="0"/>
            <w:r w:rsidRPr="00FC20A3">
              <w:rPr>
                <w:b/>
                <w:sz w:val="24"/>
              </w:rPr>
              <w:t xml:space="preserve">UBND THÀNH PHỐ </w:t>
            </w:r>
            <w:r w:rsidR="00FF268E" w:rsidRPr="00FC20A3">
              <w:rPr>
                <w:b/>
                <w:sz w:val="24"/>
              </w:rPr>
              <w:t>HÀ NỘI</w:t>
            </w:r>
          </w:p>
          <w:p w:rsidR="00CF37D3" w:rsidRDefault="00FF268E" w:rsidP="00FC20A3">
            <w:pPr>
              <w:spacing w:after="0" w:line="240" w:lineRule="auto"/>
              <w:jc w:val="center"/>
            </w:pPr>
            <w:r w:rsidRPr="00FC20A3">
              <w:rPr>
                <w:b/>
                <w:sz w:val="24"/>
              </w:rPr>
              <w:t>SỞ NÔNG NGHIỆP VÀ</w:t>
            </w:r>
            <w:r w:rsidR="00FC20A3">
              <w:rPr>
                <w:b/>
                <w:sz w:val="24"/>
              </w:rPr>
              <w:t xml:space="preserve"> </w:t>
            </w:r>
            <w:r w:rsidRPr="00FC20A3">
              <w:rPr>
                <w:b/>
                <w:sz w:val="24"/>
              </w:rPr>
              <w:t>MÔI TRƯỜNG</w:t>
            </w:r>
          </w:p>
        </w:tc>
        <w:tc>
          <w:tcPr>
            <w:tcW w:w="5250" w:type="dxa"/>
            <w:tcMar>
              <w:top w:w="60" w:type="dxa"/>
              <w:left w:w="60" w:type="dxa"/>
              <w:bottom w:w="0" w:type="dxa"/>
              <w:right w:w="60" w:type="dxa"/>
            </w:tcMar>
          </w:tcPr>
          <w:p w:rsidR="00CF37D3" w:rsidRPr="00FC20A3" w:rsidRDefault="00FF268E" w:rsidP="00FC20A3">
            <w:pPr>
              <w:spacing w:after="0" w:line="240" w:lineRule="auto"/>
              <w:jc w:val="center"/>
              <w:rPr>
                <w:b/>
                <w:sz w:val="24"/>
              </w:rPr>
            </w:pPr>
            <w:r w:rsidRPr="00FC20A3">
              <w:rPr>
                <w:b/>
                <w:sz w:val="24"/>
              </w:rPr>
              <w:t>CỘNG HÒA XÃ HỘI CHỦ NGHĨA VIỆT NAM</w:t>
            </w:r>
          </w:p>
          <w:p w:rsidR="00CF37D3" w:rsidRPr="00FC20A3" w:rsidRDefault="00FF268E" w:rsidP="00FC20A3">
            <w:pPr>
              <w:spacing w:after="0" w:line="240" w:lineRule="auto"/>
              <w:jc w:val="center"/>
              <w:rPr>
                <w:b/>
                <w:sz w:val="26"/>
              </w:rPr>
            </w:pPr>
            <w:r w:rsidRPr="00FC20A3">
              <w:rPr>
                <w:b/>
                <w:sz w:val="26"/>
              </w:rPr>
              <w:t>Độc lập - Tự do - Hạnh phúc</w:t>
            </w:r>
          </w:p>
        </w:tc>
      </w:tr>
      <w:tr w:rsidR="00FC20A3" w:rsidRPr="00FC20A3" w:rsidTr="00FC20A3">
        <w:trPr>
          <w:jc w:val="center"/>
        </w:trPr>
        <w:tc>
          <w:tcPr>
            <w:tcW w:w="4531" w:type="dxa"/>
            <w:tcMar>
              <w:top w:w="60" w:type="dxa"/>
              <w:left w:w="60" w:type="dxa"/>
              <w:bottom w:w="0" w:type="dxa"/>
              <w:right w:w="60" w:type="dxa"/>
            </w:tcMar>
          </w:tcPr>
          <w:p w:rsidR="00FC20A3" w:rsidRPr="00FC20A3" w:rsidRDefault="00FC20A3" w:rsidP="00FC20A3">
            <w:pPr>
              <w:spacing w:before="240" w:after="0" w:line="240" w:lineRule="auto"/>
              <w:jc w:val="center"/>
              <w:rPr>
                <w:b/>
                <w:sz w:val="26"/>
              </w:rPr>
            </w:pPr>
            <w:r w:rsidRPr="00FC20A3">
              <w:rPr>
                <w:sz w:val="26"/>
              </w:rPr>
              <w:t>Số:           /TTr-SNNMT</w:t>
            </w:r>
          </w:p>
        </w:tc>
        <w:tc>
          <w:tcPr>
            <w:tcW w:w="5250" w:type="dxa"/>
            <w:tcMar>
              <w:top w:w="60" w:type="dxa"/>
              <w:left w:w="60" w:type="dxa"/>
              <w:bottom w:w="0" w:type="dxa"/>
              <w:right w:w="60" w:type="dxa"/>
            </w:tcMar>
          </w:tcPr>
          <w:p w:rsidR="00FC20A3" w:rsidRPr="00FC20A3" w:rsidRDefault="00FC20A3" w:rsidP="00FC20A3">
            <w:pPr>
              <w:spacing w:before="240" w:after="0" w:line="240" w:lineRule="auto"/>
              <w:jc w:val="center"/>
              <w:rPr>
                <w:b/>
                <w:sz w:val="26"/>
              </w:rPr>
            </w:pPr>
            <w:r w:rsidRPr="00FC20A3">
              <w:rPr>
                <w:i/>
                <w:sz w:val="26"/>
              </w:rPr>
              <w:t>Hà Nội, ngày      tháng      năm 2026</w:t>
            </w:r>
          </w:p>
        </w:tc>
      </w:tr>
    </w:tbl>
    <w:p w:rsidR="00363ED0" w:rsidRDefault="00363ED0">
      <w:pPr>
        <w:spacing w:after="0" w:line="240" w:lineRule="auto"/>
      </w:pPr>
    </w:p>
    <w:p w:rsidR="00363ED0" w:rsidRDefault="00CD1A22">
      <w:pPr>
        <w:spacing w:after="0" w:line="240" w:lineRule="auto"/>
        <w:jc w:val="center"/>
      </w:pPr>
      <w:r>
        <w:rPr>
          <w:b/>
        </w:rPr>
        <w:t>TỜ TRÌNH</w:t>
      </w:r>
    </w:p>
    <w:p w:rsidR="00363ED0" w:rsidRDefault="00CD1A22">
      <w:pPr>
        <w:spacing w:after="0" w:line="240" w:lineRule="auto"/>
        <w:jc w:val="center"/>
        <w:rPr>
          <w:b/>
        </w:rPr>
      </w:pPr>
      <w:r>
        <w:rPr>
          <w:b/>
        </w:rPr>
        <w:t>Dự thảo Nghị quyết của Hội đồng nhân dân thành phố Hà Nội</w:t>
      </w:r>
      <w:r>
        <w:rPr>
          <w:b/>
        </w:rPr>
        <w:br/>
        <w:t>quy định về quản lý, bảo vệ, khai thác, sử dụng và phát triển bền vững</w:t>
      </w:r>
      <w:r>
        <w:rPr>
          <w:b/>
        </w:rPr>
        <w:br/>
        <w:t>toàn bộ diện tích rừng trên địa bàn thành phố Hà Nội</w:t>
      </w:r>
    </w:p>
    <w:p w:rsidR="00FC20A3" w:rsidRDefault="00FC20A3">
      <w:pPr>
        <w:spacing w:after="0" w:line="240" w:lineRule="auto"/>
        <w:jc w:val="center"/>
      </w:pPr>
    </w:p>
    <w:p w:rsidR="00363ED0" w:rsidRDefault="00CD1A22" w:rsidP="00FC20A3">
      <w:pPr>
        <w:spacing w:after="0" w:line="264" w:lineRule="auto"/>
        <w:jc w:val="center"/>
      </w:pPr>
      <w:r>
        <w:t>Kính gửi: Ủy ban nhân dân thành phố Hà Nội.</w:t>
      </w:r>
    </w:p>
    <w:p w:rsidR="00FC20A3" w:rsidRDefault="00FC20A3">
      <w:pPr>
        <w:spacing w:after="0" w:line="264" w:lineRule="auto"/>
        <w:ind w:firstLine="425"/>
        <w:jc w:val="both"/>
      </w:pPr>
    </w:p>
    <w:p w:rsidR="00363ED0" w:rsidRDefault="00CD1A22" w:rsidP="00C85308">
      <w:pPr>
        <w:spacing w:before="120" w:after="0" w:line="240" w:lineRule="auto"/>
        <w:ind w:firstLine="567"/>
        <w:jc w:val="both"/>
      </w:pPr>
      <w:r>
        <w:t>Thực hiện quy định của Luật Ban hành văn bản quy phạm pháp luật; trên cơ sở rà soát hồ sơ, hệ thống pháp luật hiện hành và cập nhật các góp ý chi tiết đối với dự thảo ngày 07/4/2026, Sở Nông nghiệp và Môi trường kính trình Ủy ban nhân dân Thành phố dự thảo Nghị quyết của Hội đồng nhân dân thành phố Hà Nội quy định về quản lý, bảo vệ, khai thác, sử dụng và phát triển bền vững toàn bộ diện tích rừng trên địa bàn thành phố Hà Nội, với các nội dung chủ yếu sau đây:</w:t>
      </w:r>
    </w:p>
    <w:p w:rsidR="00363ED0" w:rsidRDefault="00CD1A22" w:rsidP="00C85308">
      <w:pPr>
        <w:spacing w:before="120" w:after="0" w:line="240" w:lineRule="auto"/>
        <w:ind w:firstLine="567"/>
      </w:pPr>
      <w:r>
        <w:rPr>
          <w:b/>
        </w:rPr>
        <w:t>I. SỰ CẦN THIẾT BAN HÀNH NGHỊ QUYẾT</w:t>
      </w:r>
    </w:p>
    <w:p w:rsidR="00363ED0" w:rsidRDefault="00CD1A22" w:rsidP="00C85308">
      <w:pPr>
        <w:spacing w:before="120" w:after="0" w:line="240" w:lineRule="auto"/>
        <w:ind w:firstLine="567"/>
        <w:jc w:val="both"/>
      </w:pPr>
      <w:r>
        <w:t>1. Cơ sở chính trị, pháp lý</w:t>
      </w:r>
    </w:p>
    <w:p w:rsidR="00363ED0" w:rsidRDefault="00CD1A22" w:rsidP="00C85308">
      <w:pPr>
        <w:spacing w:before="120" w:after="0" w:line="240" w:lineRule="auto"/>
        <w:ind w:firstLine="567"/>
        <w:jc w:val="both"/>
      </w:pPr>
      <w:r>
        <w:t>Luật Lâm nghiệp năm 2017 xác định Nhà nước có chính sách đầu tư và huy động nguồn lực xã hội cho hoạt động lâm nghiệp, đồng thời bảo đảm nguồn lực cho quản lý, bảo vệ và phát triển rừng đặc dụng, rừng phòng hộ. Nghị định số 156/2018/NĐ-CP và các văn bản sửa đổi, bổ sung đã quy định khá đầy đủ các nguyên tắc, điều kiện, hồ sơ, trình tự, thủ tục, thẩm quyền chuyên ngành về quản lý, bảo vệ, khai thác, sử dụng và phát triển rừng. Vì vậy, dự thảo Nghị quyết được tiếp cận theo hướng không lặp lại cơ chế quản lý chuyên ngành, mà kế thừa thống nhất pháp luật lâm nghiệp hiện hành để tập trung vào cơ chế, chính sách hỗ trợ và các nội dung đặc thù thuộc thẩm quyền của Thành phố.</w:t>
      </w:r>
    </w:p>
    <w:p w:rsidR="00363ED0" w:rsidRDefault="00CD1A22" w:rsidP="00C85308">
      <w:pPr>
        <w:spacing w:before="120" w:after="0" w:line="240" w:lineRule="auto"/>
        <w:ind w:firstLine="567"/>
        <w:jc w:val="both"/>
      </w:pPr>
      <w:r>
        <w:t>Nghị định số 58/2024/NĐ-CP và Nghị định số 42/2026/NĐ-CP đã bổ sung, điều chỉnh nhiều chính sách đầu tư trong lâm nghiệp liên quan trực tiếp đến trách nhiệm quyết định của địa phương, nhất là đối với bảo vệ rừng, khoanh nuôi xúc tiến tái sinh tự nhiên, hỗ trợ cộng đồng dân cư, sinh kế vùng đệm, hồ sơ ban đầu, kinh phí quản lý, kiểm tra, nghiệm thu. Đây là căn cứ trực tiếp để thành phố Hà Nội rà soát, cập nhật và hoàn thiện cơ chế hỗ trợ phù hợp với thực tế địa bàn.</w:t>
      </w:r>
    </w:p>
    <w:p w:rsidR="00363ED0" w:rsidRDefault="00CD1A22" w:rsidP="00C85308">
      <w:pPr>
        <w:spacing w:before="120" w:after="0" w:line="240" w:lineRule="auto"/>
        <w:ind w:firstLine="567"/>
        <w:jc w:val="both"/>
      </w:pPr>
      <w:r>
        <w:t xml:space="preserve">Nghị quyết số 54/2025/NQ-HĐND của Hội đồng nhân dân thành phố Hà Nội đã quy định mức chi đối với một số chính sách đầu tư trong lâm nghiệp. Qua rà soát, nhiều nội dung của Nghị quyết số 54/2025/NQ-HĐND vẫn còn phù hợp và cần được kế thừa; dự thảo lần này bổ sung các nội dung mới phát sinh, làm rõ những vấn đề </w:t>
      </w:r>
      <w:r>
        <w:lastRenderedPageBreak/>
        <w:t>còn thiếu, đồng thời cập nhật phần quản lý, tổ chức thực hiện đối với các lĩnh vực được góp ý cụ thể trong dự thảo ngày 07/4/2026.</w:t>
      </w:r>
    </w:p>
    <w:p w:rsidR="00363ED0" w:rsidRDefault="00CD1A22" w:rsidP="00C85308">
      <w:pPr>
        <w:spacing w:before="120" w:after="0" w:line="240" w:lineRule="auto"/>
        <w:ind w:firstLine="567"/>
        <w:jc w:val="both"/>
      </w:pPr>
      <w:r>
        <w:t>Luật Thủ đô số 39/2024/QH15 và định hướng hoàn thiện thể chế theo Điều 24 dự thảo Luật Thủ đô (sửa đổi) cho thấy yêu cầu phải có một văn bản cấp thành phố đủ rộng để điều chỉnh toàn bộ diện tích rừng trên địa bàn Hà Nội, gắn với bảo vệ môi trường, không gian xanh, du lịch sinh thái, chuyển đổi số và phát triển bền vững của Thủ đô.</w:t>
      </w:r>
    </w:p>
    <w:p w:rsidR="00363ED0" w:rsidRDefault="00CD1A22" w:rsidP="00C85308">
      <w:pPr>
        <w:spacing w:before="120" w:after="0" w:line="240" w:lineRule="auto"/>
        <w:ind w:firstLine="567"/>
        <w:jc w:val="both"/>
      </w:pPr>
      <w:r>
        <w:t>2. Cơ sở thực tiễn</w:t>
      </w:r>
    </w:p>
    <w:p w:rsidR="00363ED0" w:rsidRDefault="00CD1A22" w:rsidP="00C85308">
      <w:pPr>
        <w:spacing w:before="120" w:after="0" w:line="240" w:lineRule="auto"/>
        <w:ind w:firstLine="567"/>
        <w:jc w:val="both"/>
      </w:pPr>
      <w:r>
        <w:t>Theo Quyết định số 1050/QĐ-UBND ngày 11/3/2026 của Ủy ban nhân dân thành phố Hà Nội về công bố hiện trạng rừng năm 2025, toàn Thành phố có 26.589,88 ha diện tích có rừng và diện tích chưa thành rừng; trong đó diện tích rừng là 17.912,83 ha, gồm 7.615,83 ha rừng tự nhiên và 10.297,00 ha rừng trồng; tỷ lệ che phủ rừng đạt 5,33%. Rừng Hà Nội có vai trò đặc biệt đối với điều hòa khí hậu, bảo vệ nguồn nước, giảm thiểu thiên tai, bảo vệ cảnh quan, di tích, danh lam thắng cảnh và phát triển không gian xanh của Thủ đô.</w:t>
      </w:r>
    </w:p>
    <w:p w:rsidR="00363ED0" w:rsidRDefault="00CD1A22" w:rsidP="00C85308">
      <w:pPr>
        <w:spacing w:before="120" w:after="0" w:line="240" w:lineRule="auto"/>
        <w:ind w:firstLine="567"/>
        <w:jc w:val="both"/>
      </w:pPr>
      <w:r>
        <w:t>Thực tiễn quản lý những năm gần đây cho thấy nguy cơ cháy rừng, xâm hại rừng, lấn chiếm đất lâm nghiệp, suy giảm chất lượng rừng và áp lực từ đô thị hóa vẫn rất lớn. Đồng thời, Thành phố đang có nhu cầu thực tế về phát triển du lịch sinh thái dưới tán rừng, quản lý dược liệu và lâm sản ngoài gỗ, xây dựng cơ sở dữ liệu rừng, cảnh báo cháy rừng, giám sát rừng bằng công nghệ số và tăng cường sinh kế vùng đệm. Đây là những nội dung cần được quy định rõ hơn trong dự thảo.</w:t>
      </w:r>
    </w:p>
    <w:p w:rsidR="00363ED0" w:rsidRDefault="00CD1A22" w:rsidP="00C85308">
      <w:pPr>
        <w:spacing w:before="120" w:after="0" w:line="240" w:lineRule="auto"/>
        <w:ind w:firstLine="567"/>
        <w:jc w:val="both"/>
      </w:pPr>
      <w:r>
        <w:t>Trên cơ sở góp ý trực tiếp vào bản dự thảo ngày 07/4/2026, hồ sơ đã được rà soát để bổ sung chi tiết hai nhóm nội dung đang để mở trong dự thảo, gồm: (i) chính sách hỗ trợ khoa học, công nghệ và chuyển đổi số trong lâm nghiệp; (ii) cơ chế quản lý, bảo vệ và sử dụng diện tích rừng tại Vườn Quốc gia Ba Vì trong trường hợp được cấp có thẩm quyền quyết định chuyển giao về Thành phố quản lý.</w:t>
      </w:r>
    </w:p>
    <w:p w:rsidR="00363ED0" w:rsidRDefault="00CD1A22" w:rsidP="00C85308">
      <w:pPr>
        <w:spacing w:before="120" w:after="0" w:line="240" w:lineRule="auto"/>
        <w:ind w:firstLine="567"/>
        <w:jc w:val="both"/>
      </w:pPr>
      <w:r>
        <w:t>3. Mục tiêu ban hành Nghị quyết</w:t>
      </w:r>
    </w:p>
    <w:p w:rsidR="00363ED0" w:rsidRDefault="00CD1A22" w:rsidP="00C85308">
      <w:pPr>
        <w:spacing w:before="120" w:after="0" w:line="240" w:lineRule="auto"/>
        <w:ind w:firstLine="567"/>
        <w:jc w:val="both"/>
      </w:pPr>
      <w:r>
        <w:t>Khẳng định việc quản lý, bảo vệ, khai thác, sử dụng và phát triển rừng trên địa bàn thành phố Hà Nội được thực hiện thống nhất theo pháp luật lâm nghiệp hiện hành, trước hết là Nghị định số 156/2018/NĐ-CP và các văn bản sửa đổi, bổ sung, thay thế.</w:t>
      </w:r>
    </w:p>
    <w:p w:rsidR="00363ED0" w:rsidRDefault="00CD1A22" w:rsidP="00C85308">
      <w:pPr>
        <w:spacing w:before="120" w:after="0" w:line="240" w:lineRule="auto"/>
        <w:ind w:firstLine="567"/>
        <w:jc w:val="both"/>
      </w:pPr>
      <w:r>
        <w:t>Kế thừa những nội dung, mức hỗ trợ, mức chi đã được quy định tại Nghị quyết số 54/2025/NQ-HĐND; đồng thời bổ sung, hoàn thiện các nội dung còn thiếu, nội dung đặc thù của Hà Nội và nội dung đã được góp ý cần làm rõ trong dự thảo ngày 07/4/2026.</w:t>
      </w:r>
    </w:p>
    <w:p w:rsidR="00363ED0" w:rsidRDefault="00CD1A22" w:rsidP="00C85308">
      <w:pPr>
        <w:spacing w:before="120" w:after="0" w:line="240" w:lineRule="auto"/>
        <w:ind w:firstLine="567"/>
        <w:jc w:val="both"/>
      </w:pPr>
      <w:r>
        <w:t xml:space="preserve">Tạo cơ sở pháp lý đồng bộ cho hỗ trợ bảo vệ rừng, phòng cháy và chữa cháy rừng, phát triển rừng, du lịch sinh thái dưới tán rừng, tín dụng, khoa học, công nghệ, </w:t>
      </w:r>
      <w:r>
        <w:lastRenderedPageBreak/>
        <w:t>chuyển đổi số và cơ chế dự phòng đối với Vườn Quốc gia Ba Vì khi có quyết định chuyển giao.</w:t>
      </w:r>
    </w:p>
    <w:p w:rsidR="00363ED0" w:rsidRDefault="00CD1A22" w:rsidP="00C85308">
      <w:pPr>
        <w:spacing w:before="120" w:after="0" w:line="240" w:lineRule="auto"/>
        <w:ind w:firstLine="567"/>
      </w:pPr>
      <w:r>
        <w:rPr>
          <w:b/>
        </w:rPr>
        <w:t>II. QUAN ĐIỂM XÂY DỰNG DỰ THẢO NGHỊ QUYẾT</w:t>
      </w:r>
    </w:p>
    <w:p w:rsidR="00363ED0" w:rsidRDefault="00CD1A22" w:rsidP="00C85308">
      <w:pPr>
        <w:spacing w:before="120" w:after="0" w:line="240" w:lineRule="auto"/>
        <w:ind w:firstLine="567"/>
        <w:jc w:val="both"/>
      </w:pPr>
      <w:r>
        <w:t>1. Giữ đúng tên nghị quyết theo dự thảo ngày 07/4/2026, bảo đảm phạm vi bao quát toàn bộ diện tích rừng trên địa bàn Thành phố; tuy nhiên nội dung quy định cụ thể chỉ tập trung vào các vấn đề thuộc thẩm quyền của Hội đồng nhân dân Thành phố.</w:t>
      </w:r>
    </w:p>
    <w:p w:rsidR="00363ED0" w:rsidRDefault="00CD1A22" w:rsidP="00C85308">
      <w:pPr>
        <w:spacing w:before="120" w:after="0" w:line="240" w:lineRule="auto"/>
        <w:ind w:firstLine="567"/>
        <w:jc w:val="both"/>
      </w:pPr>
      <w:r>
        <w:t>2. Quản lý chuyên ngành về rừng, đất lâm nghiệp, bảo vệ rừng, khai thác, sử dụng rừng, thủ tục hành chính và thẩm quyền chuyên ngành tiếp tục thực hiện thống nhất theo Luật Lâm nghiệp, Nghị định số 156/2018/NĐ-CP và các văn bản sửa đổi, bổ sung, thay thế.</w:t>
      </w:r>
    </w:p>
    <w:p w:rsidR="00363ED0" w:rsidRDefault="00CD1A22" w:rsidP="00C85308">
      <w:pPr>
        <w:spacing w:before="120" w:after="0" w:line="240" w:lineRule="auto"/>
        <w:ind w:firstLine="567"/>
        <w:jc w:val="both"/>
      </w:pPr>
      <w:r>
        <w:t>3. Kế thừa Nghị quyết số 54/2025/NQ-HĐND đối với các nội dung, mức hỗ trợ, mức chi còn phù hợp; dự thảo mới chỉ cập nhật phần phát sinh theo Nghị định số 42/2026/NĐ-CP và những nội dung được góp ý cần bổ sung chi tiết.</w:t>
      </w:r>
    </w:p>
    <w:p w:rsidR="00363ED0" w:rsidRDefault="00CD1A22" w:rsidP="00C85308">
      <w:pPr>
        <w:spacing w:before="120" w:after="0" w:line="240" w:lineRule="auto"/>
        <w:ind w:firstLine="567"/>
        <w:jc w:val="both"/>
      </w:pPr>
      <w:r>
        <w:t>4. Bổ sung thành điều khoản hoàn chỉnh đối với hai nhóm nội dung đang để mở trong dự thảo ngày 07/4/2026 là: hỗ trợ khoa học, công nghệ và chuyển đổi số trong lâm nghiệp; cơ chế quản lý, bảo vệ và sử dụng diện tích rừng tại Vườn Quốc gia Ba Vì sau khi được cấp có thẩm quyền quyết định chuyển giao về Thành phố quản lý.</w:t>
      </w:r>
    </w:p>
    <w:p w:rsidR="00363ED0" w:rsidRDefault="00CD1A22" w:rsidP="00C85308">
      <w:pPr>
        <w:spacing w:before="120" w:after="0" w:line="240" w:lineRule="auto"/>
        <w:ind w:firstLine="567"/>
      </w:pPr>
      <w:r>
        <w:rPr>
          <w:b/>
        </w:rPr>
        <w:t>III. QUÁ TRÌNH CHỈNH LÝ, HOÀN THIỆN DỰ THẢO</w:t>
      </w:r>
    </w:p>
    <w:p w:rsidR="00363ED0" w:rsidRDefault="00CD1A22" w:rsidP="00C85308">
      <w:pPr>
        <w:spacing w:before="120" w:after="0" w:line="240" w:lineRule="auto"/>
        <w:ind w:firstLine="567"/>
        <w:jc w:val="both"/>
      </w:pPr>
      <w:r>
        <w:t>1. Sở Nông nghiệp và Môi trường đã sử dụng dự thảo ngày 07/4/2026 làm mẫu thống nhất về tên gọi, bố cục và kỹ thuật trình bày; đồng thời rà soát toàn bộ các góp ý được nhấn mạnh bằng chữ màu hoặc ghi chú trong hồ sơ để cập nhật trực tiếp vào nội dung điều, khoản của dự thảo.</w:t>
      </w:r>
    </w:p>
    <w:p w:rsidR="00363ED0" w:rsidRDefault="00CD1A22" w:rsidP="00C85308">
      <w:pPr>
        <w:spacing w:before="120" w:after="0" w:line="240" w:lineRule="auto"/>
        <w:ind w:firstLine="567"/>
        <w:jc w:val="both"/>
      </w:pPr>
      <w:r>
        <w:t>2. Trên cơ sở đó, Sở đã bổ sung mới Điều 9 về khoa học, công nghệ và chuyển đổi số trong lâm nghiệp; hoàn thiện đầy đủ Điều 10 về quản lý, bảo vệ và sử dụng diện tích rừng tại Vườn Quốc gia Ba Vì sau khi chuyển giao; điều chỉnh Điều 11 để làm rõ phạm vi áp dụng đối với toàn bộ diện tích rừng còn lại trên địa bàn Thành phố; đồng thời chỉnh lại các điều cuối để bảo đảm thống nhất về số điều, số chương và điều khoản chuyển tiếp.</w:t>
      </w:r>
    </w:p>
    <w:p w:rsidR="00363ED0" w:rsidRDefault="00CD1A22" w:rsidP="00C85308">
      <w:pPr>
        <w:spacing w:before="120" w:after="0" w:line="240" w:lineRule="auto"/>
        <w:ind w:firstLine="567"/>
        <w:jc w:val="both"/>
      </w:pPr>
      <w:r>
        <w:t>3. Các tài liệu trong hồ sơ gồm Tờ trình của Sở, Tờ trình của Ủy ban nhân dân Thành phố, Bản thuyết minh so sánh và Bản xác định không phát sinh thủ tục hành chính được chỉnh lý đồng bộ theo đúng bản dự thảo nghị quyết đã hoàn thiện.</w:t>
      </w:r>
    </w:p>
    <w:p w:rsidR="00363ED0" w:rsidRDefault="00CD1A22" w:rsidP="00C85308">
      <w:pPr>
        <w:spacing w:before="120" w:after="0" w:line="240" w:lineRule="auto"/>
        <w:ind w:firstLine="567"/>
      </w:pPr>
      <w:r>
        <w:rPr>
          <w:b/>
        </w:rPr>
        <w:t>IV. BỐ CỤC VÀ NỘI DUNG CƠ BẢN CỦA DỰ THẢO NGHỊ QUYẾT</w:t>
      </w:r>
    </w:p>
    <w:p w:rsidR="00363ED0" w:rsidRDefault="00CD1A22" w:rsidP="00C85308">
      <w:pPr>
        <w:spacing w:before="120" w:after="0" w:line="240" w:lineRule="auto"/>
        <w:ind w:firstLine="567"/>
        <w:jc w:val="both"/>
      </w:pPr>
      <w:r>
        <w:t>1. Dự thảo Nghị quyết gồm 05 chương, 15 điều.</w:t>
      </w:r>
    </w:p>
    <w:p w:rsidR="00363ED0" w:rsidRDefault="00CD1A22" w:rsidP="00C85308">
      <w:pPr>
        <w:spacing w:before="120" w:after="0" w:line="240" w:lineRule="auto"/>
        <w:ind w:firstLine="567"/>
        <w:jc w:val="both"/>
      </w:pPr>
      <w:r>
        <w:t xml:space="preserve">2. Chương I gồm Điều 1 đến Điều 3 quy định phạm vi điều chỉnh, đối tượng áp dụng và nguyên tắc áp dụng; trong đó khẳng định rõ việc quản lý, bảo vệ, khai thác, </w:t>
      </w:r>
      <w:r>
        <w:lastRenderedPageBreak/>
        <w:t>sử dụng và phát triển rừng trên địa bàn thành phố Hà Nội thực hiện thống nhất theo pháp luật lâm nghiệp hiện hành.</w:t>
      </w:r>
    </w:p>
    <w:p w:rsidR="00363ED0" w:rsidRDefault="00CD1A22" w:rsidP="00C85308">
      <w:pPr>
        <w:spacing w:before="120" w:after="0" w:line="240" w:lineRule="auto"/>
        <w:ind w:firstLine="567"/>
        <w:jc w:val="both"/>
      </w:pPr>
      <w:r>
        <w:t>3. Chương II gồm Điều 4 đến Điều 8 quy định các chính sách hỗ trợ chủ yếu về bảo vệ rừng, phòng cháy và chữa cháy rừng, phát triển rừng, du lịch sinh thái dưới tán rừng, hỗ trợ tín dụng và những hoạt động mang tính chất chuyên ngành khác.</w:t>
      </w:r>
    </w:p>
    <w:p w:rsidR="00363ED0" w:rsidRDefault="00CD1A22" w:rsidP="00C85308">
      <w:pPr>
        <w:spacing w:before="120" w:after="0" w:line="240" w:lineRule="auto"/>
        <w:ind w:firstLine="567"/>
        <w:jc w:val="both"/>
      </w:pPr>
      <w:r>
        <w:t>4. Chương III gồm Điều 9 bổ sung chính sách hỗ trợ khoa học, công nghệ và chuyển đổi số trong lâm nghiệp, bao gồm xây dựng cơ sở dữ liệu rừng, bản đồ số rừng Hà Nội, giám sát rừng bằng GIS, viễn thám, trí tuệ nhân tạo, truy xuất nguồn gốc và đào tạo, chuyển giao công nghệ.</w:t>
      </w:r>
    </w:p>
    <w:p w:rsidR="00363ED0" w:rsidRDefault="00CD1A22" w:rsidP="00C85308">
      <w:pPr>
        <w:spacing w:before="120" w:after="0" w:line="240" w:lineRule="auto"/>
        <w:ind w:firstLine="567"/>
        <w:jc w:val="both"/>
      </w:pPr>
      <w:r>
        <w:t>5. Chương IV gồm Điều 10 và Điều 11 quy định về quản lý, bảo vệ và sử dụng rừng; trong đó Điều 10 là điều khoản dự phòng đối với diện tích rừng tại Vườn Quốc gia Ba Vì sau khi được cấp có thẩm quyền quyết định chuyển giao, Điều 11 quy định nguyên tắc áp dụng đối với toàn bộ diện tích rừng còn lại trên địa bàn Thành phố.</w:t>
      </w:r>
    </w:p>
    <w:p w:rsidR="00363ED0" w:rsidRDefault="00CD1A22" w:rsidP="00C85308">
      <w:pPr>
        <w:spacing w:before="120" w:after="0" w:line="240" w:lineRule="auto"/>
        <w:ind w:firstLine="567"/>
        <w:jc w:val="both"/>
      </w:pPr>
      <w:r>
        <w:t>6. Chương V gồm Điều 12 đến Điều 15 quy định về nguồn kinh phí, tổ chức thực hiện, điều khoản chuyển tiếp và hiệu lực thi hành.</w:t>
      </w:r>
    </w:p>
    <w:p w:rsidR="00363ED0" w:rsidRDefault="00CD1A22" w:rsidP="00C85308">
      <w:pPr>
        <w:spacing w:before="120" w:after="0" w:line="240" w:lineRule="auto"/>
        <w:ind w:firstLine="567"/>
      </w:pPr>
      <w:r>
        <w:rPr>
          <w:b/>
        </w:rPr>
        <w:t>V. VỀ TÍNH HỢP PHÁP, TÍNH THỐNG NHẤT VÀ ĐIỀU KIỆN BẢO ĐẢM THI HÀNH</w:t>
      </w:r>
    </w:p>
    <w:p w:rsidR="00363ED0" w:rsidRDefault="00CD1A22" w:rsidP="00C85308">
      <w:pPr>
        <w:spacing w:before="120" w:after="0" w:line="240" w:lineRule="auto"/>
        <w:ind w:firstLine="567"/>
        <w:jc w:val="both"/>
      </w:pPr>
      <w:r>
        <w:t>1. Dự thảo Nghị quyết phù hợp với Hiến pháp, Luật Lâm nghiệp, Luật Thủ đô, Luật Ngân sách nhà nước, Luật Bảo vệ môi trường và các văn bản hướng dẫn thi hành có liên quan; không thiết lập lại cơ chế quản lý chuyên ngành đã được pháp luật hiện hành quy định.</w:t>
      </w:r>
    </w:p>
    <w:p w:rsidR="00363ED0" w:rsidRDefault="00CD1A22" w:rsidP="00C85308">
      <w:pPr>
        <w:spacing w:before="120" w:after="0" w:line="240" w:lineRule="auto"/>
        <w:ind w:firstLine="567"/>
        <w:jc w:val="both"/>
      </w:pPr>
      <w:r>
        <w:t>2. Các nội dung bổ sung tại Điều 9 và Điều 10 được thiết kế theo hướng hỗ trợ, tổ chức thực hiện và xử lý chuyển tiếp; không làm phát sinh thủ tục hành chính mới, không làm thay đổi thẩm quyền chuyên ngành do pháp luật hiện hành quy định.</w:t>
      </w:r>
    </w:p>
    <w:p w:rsidR="00363ED0" w:rsidRDefault="00CD1A22" w:rsidP="00C85308">
      <w:pPr>
        <w:spacing w:before="120" w:after="0" w:line="240" w:lineRule="auto"/>
        <w:ind w:firstLine="567"/>
        <w:jc w:val="both"/>
      </w:pPr>
      <w:r>
        <w:t>3. Nguồn kinh phí thực hiện được xác định từ ngân sách Thành phố theo phân cấp, kết hợp với các nguồn vốn, nguồn thu hợp pháp khác theo quy định của pháp luật; bảo đảm phù hợp khả năng cân đối ngân sách và tính khả thi trong tổ chức thực hiện.</w:t>
      </w:r>
    </w:p>
    <w:p w:rsidR="00363ED0" w:rsidRDefault="00CD1A22" w:rsidP="00C85308">
      <w:pPr>
        <w:spacing w:before="120" w:after="0" w:line="240" w:lineRule="auto"/>
        <w:ind w:firstLine="567"/>
      </w:pPr>
      <w:r>
        <w:rPr>
          <w:b/>
        </w:rPr>
        <w:t>VI. NHỮNG NỘI DUNG KÍNH TRÌNH ỦY BAN NHÂN DÂN THÀNH PHỐ XEM XÉT</w:t>
      </w:r>
    </w:p>
    <w:p w:rsidR="00363ED0" w:rsidRDefault="00CD1A22" w:rsidP="00C85308">
      <w:pPr>
        <w:spacing w:before="120" w:after="0" w:line="240" w:lineRule="auto"/>
        <w:ind w:firstLine="567"/>
        <w:jc w:val="both"/>
      </w:pPr>
      <w:r>
        <w:t>1. Xem xét, chấp thuận hồ sơ dự thảo Nghị quyết của Hội đồng nhân dân thành phố Hà Nội quy định về quản lý, bảo vệ, khai thác, sử dụng và phát triển bền vững toàn bộ diện tích rừng trên địa bàn thành phố Hà Nội đã được chỉnh lý, hoàn thiện theo góp ý chi</w:t>
      </w:r>
      <w:r w:rsidR="00E17056">
        <w:t xml:space="preserve"> tiết đối với bản dự thảo ngày 11</w:t>
      </w:r>
      <w:r>
        <w:t>/4/2026.</w:t>
      </w:r>
    </w:p>
    <w:p w:rsidR="00363ED0" w:rsidRDefault="00CD1A22" w:rsidP="00C85308">
      <w:pPr>
        <w:spacing w:before="120" w:after="0" w:line="240" w:lineRule="auto"/>
        <w:ind w:firstLine="567"/>
        <w:jc w:val="both"/>
      </w:pPr>
      <w:r>
        <w:t>2. Cho phép Sở Nông nghiệp và Môi trường tiếp tục phối hợp với Sở Tư pháp, Sở Tài chính, Sở Du lịch và các cơ quan liên quan rà soát lần cuối về kỹ thuật trình bày, căn cứ pháp lý, số liệu dẫn chiếu và hoàn thiện hồ sơ trình Hội đồng nhân dân Thành phố theo quy định.</w:t>
      </w:r>
    </w:p>
    <w:p w:rsidR="00363ED0" w:rsidRDefault="00CD1A22" w:rsidP="00C85308">
      <w:pPr>
        <w:spacing w:before="120" w:after="0" w:line="240" w:lineRule="auto"/>
        <w:ind w:firstLine="567"/>
        <w:jc w:val="both"/>
      </w:pPr>
      <w:r>
        <w:lastRenderedPageBreak/>
        <w:t>3. Trình Hội đồng nhân dân thành phố Hà Nội xem xét, thông qua dự thảo Nghị quyết tại kỳ họp gần nhất./</w:t>
      </w:r>
    </w:p>
    <w:tbl>
      <w:tblPr>
        <w:tblW w:w="0" w:type="auto"/>
        <w:jc w:val="center"/>
        <w:tblLayout w:type="fixed"/>
        <w:tblLook w:val="04A0" w:firstRow="1" w:lastRow="0" w:firstColumn="1" w:lastColumn="0" w:noHBand="0" w:noVBand="1"/>
      </w:tblPr>
      <w:tblGrid>
        <w:gridCol w:w="4702"/>
        <w:gridCol w:w="4702"/>
      </w:tblGrid>
      <w:tr w:rsidR="00CF37D3">
        <w:trPr>
          <w:jc w:val="center"/>
        </w:trPr>
        <w:tc>
          <w:tcPr>
            <w:tcW w:w="4702" w:type="dxa"/>
            <w:tcBorders>
              <w:top w:val="nil"/>
              <w:left w:val="nil"/>
              <w:bottom w:val="nil"/>
              <w:right w:val="nil"/>
            </w:tcBorders>
          </w:tcPr>
          <w:p w:rsidR="00CF37D3" w:rsidRDefault="00CF37D3" w:rsidP="00C85308">
            <w:pPr>
              <w:spacing w:after="0" w:line="240" w:lineRule="auto"/>
            </w:pPr>
          </w:p>
          <w:p w:rsidR="00CF37D3" w:rsidRPr="00C85308" w:rsidRDefault="00FF268E" w:rsidP="00C85308">
            <w:pPr>
              <w:spacing w:after="0" w:line="240" w:lineRule="auto"/>
              <w:rPr>
                <w:b/>
                <w:bCs/>
                <w:i/>
              </w:rPr>
            </w:pPr>
            <w:r w:rsidRPr="00C85308">
              <w:rPr>
                <w:b/>
                <w:bCs/>
                <w:i/>
                <w:sz w:val="24"/>
              </w:rPr>
              <w:t>Nơi nhận:</w:t>
            </w:r>
          </w:p>
          <w:p w:rsidR="00CF37D3" w:rsidRPr="00C85308" w:rsidRDefault="00FF268E" w:rsidP="00C85308">
            <w:pPr>
              <w:spacing w:after="0" w:line="240" w:lineRule="auto"/>
              <w:rPr>
                <w:iCs/>
                <w:sz w:val="22"/>
              </w:rPr>
            </w:pPr>
            <w:r w:rsidRPr="00C85308">
              <w:rPr>
                <w:iCs/>
                <w:sz w:val="22"/>
              </w:rPr>
              <w:t>- Như trên;</w:t>
            </w:r>
          </w:p>
          <w:p w:rsidR="00CF37D3" w:rsidRPr="00C85308" w:rsidRDefault="00FF268E" w:rsidP="00C85308">
            <w:pPr>
              <w:spacing w:after="0" w:line="240" w:lineRule="auto"/>
              <w:rPr>
                <w:iCs/>
                <w:sz w:val="22"/>
              </w:rPr>
            </w:pPr>
            <w:r w:rsidRPr="00C85308">
              <w:rPr>
                <w:iCs/>
                <w:sz w:val="22"/>
              </w:rPr>
              <w:t>- Các đ/c PGĐ Sở;</w:t>
            </w:r>
          </w:p>
          <w:p w:rsidR="00CF37D3" w:rsidRPr="00C85308" w:rsidRDefault="00FF268E" w:rsidP="00C85308">
            <w:pPr>
              <w:spacing w:after="0" w:line="240" w:lineRule="auto"/>
              <w:rPr>
                <w:iCs/>
                <w:sz w:val="22"/>
              </w:rPr>
            </w:pPr>
            <w:r w:rsidRPr="00C85308">
              <w:rPr>
                <w:iCs/>
                <w:sz w:val="22"/>
              </w:rPr>
              <w:t>- Sở Tư pháp (để phối hợp);</w:t>
            </w:r>
          </w:p>
          <w:p w:rsidR="00CF37D3" w:rsidRPr="00C85308" w:rsidRDefault="00FF268E" w:rsidP="00C85308">
            <w:pPr>
              <w:spacing w:after="0" w:line="240" w:lineRule="auto"/>
              <w:rPr>
                <w:iCs/>
                <w:sz w:val="22"/>
              </w:rPr>
            </w:pPr>
            <w:r w:rsidRPr="00C85308">
              <w:rPr>
                <w:iCs/>
                <w:sz w:val="22"/>
              </w:rPr>
              <w:t>- Các phòng, đơn vị liên quan;</w:t>
            </w:r>
          </w:p>
          <w:p w:rsidR="00CF37D3" w:rsidRDefault="00FF268E" w:rsidP="00C85308">
            <w:pPr>
              <w:spacing w:after="0" w:line="240" w:lineRule="auto"/>
            </w:pPr>
            <w:r w:rsidRPr="00C85308">
              <w:rPr>
                <w:iCs/>
                <w:sz w:val="22"/>
              </w:rPr>
              <w:t>- Lưu: VT, ...</w:t>
            </w:r>
          </w:p>
        </w:tc>
        <w:tc>
          <w:tcPr>
            <w:tcW w:w="4702" w:type="dxa"/>
            <w:tcBorders>
              <w:top w:val="nil"/>
              <w:left w:val="nil"/>
              <w:bottom w:val="nil"/>
              <w:right w:val="nil"/>
            </w:tcBorders>
          </w:tcPr>
          <w:p w:rsidR="00CF37D3" w:rsidRDefault="00CF37D3" w:rsidP="00C85308">
            <w:pPr>
              <w:spacing w:after="0" w:line="240" w:lineRule="auto"/>
            </w:pPr>
          </w:p>
          <w:p w:rsidR="00CF37D3" w:rsidRDefault="00FF268E" w:rsidP="00C85308">
            <w:pPr>
              <w:spacing w:after="0" w:line="240" w:lineRule="auto"/>
              <w:jc w:val="center"/>
            </w:pPr>
            <w:r>
              <w:rPr>
                <w:b/>
              </w:rPr>
              <w:t>GIÁM ĐỐC</w:t>
            </w:r>
          </w:p>
          <w:p w:rsidR="00CF37D3" w:rsidRDefault="00FF268E" w:rsidP="00C85308">
            <w:pPr>
              <w:spacing w:after="0" w:line="240" w:lineRule="auto"/>
              <w:jc w:val="center"/>
            </w:pPr>
            <w:r>
              <w:t xml:space="preserve"> </w:t>
            </w:r>
          </w:p>
          <w:p w:rsidR="00CF37D3" w:rsidRDefault="00FF268E" w:rsidP="00C85308">
            <w:pPr>
              <w:spacing w:after="0" w:line="240" w:lineRule="auto"/>
              <w:jc w:val="center"/>
            </w:pPr>
            <w:r>
              <w:t xml:space="preserve"> </w:t>
            </w:r>
          </w:p>
          <w:p w:rsidR="00C85308" w:rsidRDefault="00C85308" w:rsidP="00C85308">
            <w:pPr>
              <w:spacing w:after="0" w:line="240" w:lineRule="auto"/>
              <w:jc w:val="center"/>
            </w:pPr>
          </w:p>
          <w:p w:rsidR="00CF37D3" w:rsidRDefault="00FF268E" w:rsidP="00C85308">
            <w:pPr>
              <w:spacing w:after="0" w:line="240" w:lineRule="auto"/>
              <w:jc w:val="center"/>
            </w:pPr>
            <w:r>
              <w:t xml:space="preserve"> </w:t>
            </w:r>
          </w:p>
          <w:p w:rsidR="00CF37D3" w:rsidRDefault="00FF268E" w:rsidP="00C85308">
            <w:pPr>
              <w:spacing w:after="0" w:line="240" w:lineRule="auto"/>
              <w:jc w:val="center"/>
            </w:pPr>
            <w:r>
              <w:rPr>
                <w:b/>
              </w:rPr>
              <w:t>Bùi Duy Cường</w:t>
            </w:r>
          </w:p>
        </w:tc>
      </w:tr>
    </w:tbl>
    <w:p w:rsidR="00CD1A22" w:rsidRDefault="00CD1A22"/>
    <w:sectPr w:rsidR="00CD1A22"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63ED0"/>
    <w:rsid w:val="00765AB2"/>
    <w:rsid w:val="00857DB8"/>
    <w:rsid w:val="00AA1D8D"/>
    <w:rsid w:val="00B47730"/>
    <w:rsid w:val="00C85308"/>
    <w:rsid w:val="00CB0664"/>
    <w:rsid w:val="00CD1A22"/>
    <w:rsid w:val="00CE6EDA"/>
    <w:rsid w:val="00CF37D3"/>
    <w:rsid w:val="00E17056"/>
    <w:rsid w:val="00E75251"/>
    <w:rsid w:val="00FC20A3"/>
    <w:rsid w:val="00FC693F"/>
    <w:rsid w:val="00FD47B3"/>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53C35CA-F65E-064F-B77B-05BC4F29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AEE3-9C05-41B9-9139-A7640F73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2026-04-29T02:55:00Z</dcterms:created>
  <dcterms:modified xsi:type="dcterms:W3CDTF">2026-04-29T02:55:00Z</dcterms:modified>
  <cp:category/>
</cp:coreProperties>
</file>